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7BA2EA0"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reikalavimų; </w:t>
      </w:r>
    </w:p>
    <w:p w14:paraId="2BA9269F" w14:textId="77777777" w:rsidR="00650BBB" w:rsidRDefault="00650BBB"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p>
    <w:p w14:paraId="0B42022B" w14:textId="3CFC0719"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Specialiosiose sąlygose nurodytas konkretus transporto </w:t>
      </w:r>
      <w:r w:rsidRPr="001D0761">
        <w:rPr>
          <w:rFonts w:eastAsia="SimSun" w:cstheme="minorHAnsi"/>
          <w:color w:val="000000" w:themeColor="text1"/>
          <w:kern w:val="3"/>
          <w:lang w:eastAsia="zh-CN"/>
        </w:rPr>
        <w:lastRenderedPageBreak/>
        <w:t>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Nuomininkas juos įsipareigoja išduoti nedelsiant, tačiau ne vėliau nei per 5 </w:t>
      </w:r>
      <w:r w:rsidRPr="69237007">
        <w:rPr>
          <w:rFonts w:eastAsia="SimSun"/>
          <w:color w:val="000000" w:themeColor="text1"/>
          <w:kern w:val="3"/>
          <w:lang w:eastAsia="zh-CN"/>
        </w:rPr>
        <w:lastRenderedPageBreak/>
        <w:t>(penkias)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lastRenderedPageBreak/>
        <w:t xml:space="preserve">Jeigu Nuomininkas po Nuomotojo išvados dėl atitinkamų subjektų ir (ar) 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5E5131">
        <w:rPr>
          <w:rFonts w:cstheme="minorHAnsi"/>
          <w:i/>
          <w:iCs/>
        </w:rPr>
        <w:t>due</w:t>
      </w:r>
      <w:proofErr w:type="spellEnd"/>
      <w:r w:rsidRPr="005E5131">
        <w:rPr>
          <w:rFonts w:cstheme="minorHAnsi"/>
          <w:i/>
          <w:iCs/>
        </w:rPr>
        <w:t xml:space="preserve"> </w:t>
      </w:r>
      <w:proofErr w:type="spellStart"/>
      <w:r w:rsidRPr="005E5131">
        <w:rPr>
          <w:rFonts w:cstheme="minorHAnsi"/>
          <w:i/>
          <w:iCs/>
        </w:rPr>
        <w:t>diligence</w:t>
      </w:r>
      <w:proofErr w:type="spellEnd"/>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w:t>
      </w:r>
      <w:r w:rsidRPr="005E5131">
        <w:rPr>
          <w:rFonts w:cstheme="minorHAnsi"/>
        </w:rPr>
        <w:t>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lastRenderedPageBreak/>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xml:space="preserve">, pranešti Nuomotojui Specialiosiose sąlygose nurodytam kontaktiniam asmeniui bei imtis </w:t>
      </w:r>
      <w:r w:rsidRPr="001D0761">
        <w:rPr>
          <w:rFonts w:eastAsia="SimSun" w:cstheme="minorHAnsi"/>
          <w:color w:val="000000" w:themeColor="text1"/>
          <w:kern w:val="3"/>
          <w:lang w:eastAsia="zh-CN"/>
        </w:rPr>
        <w:lastRenderedPageBreak/>
        <w:t>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kranininką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stropuotoją</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kranininkui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stropuotojui</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visapusišką informaciją apie saugų krano ir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parengti visų krovinių, kurie bus keliami kranu, krovinių kėlimo technologijos aprašą, parengti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schemas ir su jomis supažindinti </w:t>
      </w:r>
      <w:proofErr w:type="spellStart"/>
      <w:r w:rsidRPr="001D0761">
        <w:rPr>
          <w:rFonts w:eastAsia="SimSun" w:cstheme="minorHAnsi"/>
          <w:color w:val="000000" w:themeColor="text1"/>
          <w:kern w:val="3"/>
          <w:lang w:eastAsia="zh-CN"/>
        </w:rPr>
        <w:t>stropuotojus</w:t>
      </w:r>
      <w:proofErr w:type="spellEnd"/>
      <w:r w:rsidRPr="001D0761">
        <w:rPr>
          <w:rFonts w:eastAsia="SimSun" w:cstheme="minorHAnsi"/>
          <w:color w:val="000000" w:themeColor="text1"/>
          <w:kern w:val="3"/>
          <w:lang w:eastAsia="zh-CN"/>
        </w:rPr>
        <w:t>,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w:t>
      </w:r>
      <w:r w:rsidRPr="001D0761">
        <w:rPr>
          <w:rFonts w:eastAsia="SimSun" w:cstheme="minorHAnsi"/>
          <w:color w:val="000000" w:themeColor="text1"/>
          <w:kern w:val="3"/>
          <w:lang w:eastAsia="zh-CN"/>
        </w:rPr>
        <w:t>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lastRenderedPageBreak/>
        <w:t>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 xml:space="preserve">apsaugos ir priešgaisrinės saugos </w:t>
      </w:r>
      <w:r w:rsidR="0E82AC88" w:rsidRPr="00AA2FD7">
        <w:rPr>
          <w:rFonts w:eastAsia="SimSun" w:cstheme="minorHAnsi"/>
          <w:color w:val="000000" w:themeColor="text1"/>
          <w:kern w:val="3"/>
          <w:lang w:eastAsia="zh-CN"/>
        </w:rPr>
        <w:t>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nepašalinus, </w:t>
      </w:r>
      <w:r w:rsidRPr="001D0761">
        <w:rPr>
          <w:rFonts w:eastAsia="SimSun" w:cstheme="minorHAnsi"/>
          <w:color w:val="000000" w:themeColor="text1"/>
          <w:kern w:val="3"/>
          <w:lang w:eastAsia="zh-CN"/>
        </w:rPr>
        <w:lastRenderedPageBreak/>
        <w:t>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1845B3">
          <w:rPr>
            <w:rStyle w:val="Hyperlink"/>
            <w:rFonts w:eastAsia="SimSun"/>
            <w:kern w:val="3"/>
            <w:lang w:eastAsia="zh-CN"/>
          </w:rPr>
          <w:t>@ltg.lt</w:t>
        </w:r>
      </w:hyperlink>
      <w:r w:rsidR="00E212AD" w:rsidRPr="001845B3">
        <w:rPr>
          <w:rFonts w:eastAsia="SimSun"/>
          <w:kern w:val="3"/>
          <w:lang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w:t>
      </w:r>
      <w:r w:rsidR="00551526" w:rsidRPr="001D0761">
        <w:rPr>
          <w:rFonts w:eastAsia="SimSun" w:cstheme="minorHAnsi"/>
          <w:color w:val="000000" w:themeColor="text1"/>
          <w:kern w:val="3"/>
          <w:lang w:eastAsia="zh-CN"/>
        </w:rPr>
        <w:t xml:space="preserve">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7F23E27" w14:textId="77777777" w:rsidR="00DC6F5C" w:rsidRDefault="00DC6F5C" w:rsidP="001845B3">
      <w:pPr>
        <w:widowControl w:val="0"/>
        <w:suppressAutoHyphens/>
        <w:autoSpaceDN w:val="0"/>
        <w:spacing w:after="0" w:line="240" w:lineRule="auto"/>
        <w:ind w:left="567"/>
        <w:contextualSpacing/>
        <w:jc w:val="both"/>
        <w:textAlignment w:val="baseline"/>
        <w:outlineLvl w:val="1"/>
        <w:rPr>
          <w:rFonts w:eastAsia="SimSun" w:cstheme="minorHAnsi"/>
          <w:color w:val="000000" w:themeColor="text1"/>
          <w:kern w:val="3"/>
          <w:lang w:eastAsia="zh-CN"/>
        </w:rPr>
      </w:pPr>
    </w:p>
    <w:p w14:paraId="56B0F357" w14:textId="786DE9C0"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565F13">
        <w:rPr>
          <w:rFonts w:eastAsia="SimSun" w:cstheme="minorHAnsi"/>
          <w:color w:val="000000" w:themeColor="text1"/>
          <w:kern w:val="3"/>
          <w:lang w:eastAsia="zh-CN"/>
        </w:rPr>
        <w:t>einamąjį</w:t>
      </w:r>
      <w:r w:rsidR="00565F13"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C73BFB">
        <w:rPr>
          <w:rFonts w:eastAsia="SimSun" w:cstheme="minorHAnsi"/>
          <w:color w:val="000000" w:themeColor="text1"/>
          <w:kern w:val="3"/>
          <w:lang w:eastAsia="zh-CN"/>
        </w:rPr>
        <w:t xml:space="preserve">einamojo </w:t>
      </w:r>
      <w:r w:rsidR="00D054EB">
        <w:rPr>
          <w:rFonts w:eastAsia="SimSun" w:cstheme="minorHAnsi"/>
          <w:color w:val="000000" w:themeColor="text1"/>
          <w:kern w:val="3"/>
          <w:lang w:eastAsia="zh-CN"/>
        </w:rPr>
        <w:t xml:space="preserve">mėnesio paskutinės </w:t>
      </w:r>
      <w:r w:rsidR="00D054EB">
        <w:rPr>
          <w:rFonts w:eastAsia="SimSun" w:cstheme="minorHAnsi"/>
          <w:color w:val="000000" w:themeColor="text1"/>
          <w:kern w:val="3"/>
          <w:lang w:eastAsia="zh-CN"/>
        </w:rPr>
        <w:lastRenderedPageBreak/>
        <w:t>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62DD29EC"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w:t>
      </w:r>
      <w:r w:rsidR="001845B3">
        <w:rPr>
          <w:rFonts w:eastAsia="SimSun" w:cstheme="minorHAnsi"/>
          <w:color w:val="000000" w:themeColor="text1"/>
          <w:kern w:val="3"/>
          <w:lang w:eastAsia="zh-CN"/>
        </w:rPr>
        <w:t xml:space="preserve">atskirą </w:t>
      </w:r>
      <w:r w:rsidRPr="001D0761">
        <w:rPr>
          <w:rFonts w:eastAsia="SimSun" w:cstheme="minorHAnsi"/>
          <w:color w:val="000000" w:themeColor="text1"/>
          <w:kern w:val="3"/>
          <w:lang w:eastAsia="zh-CN"/>
        </w:rPr>
        <w:t xml:space="preserve">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 faktūrą/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8B3DDC">
        <w:rPr>
          <w:rFonts w:eastAsia="SimSun" w:cstheme="minorHAnsi"/>
          <w:color w:val="000000" w:themeColor="text1"/>
          <w:kern w:val="3"/>
          <w:lang w:eastAsia="zh-CN"/>
        </w:rPr>
        <w:t xml:space="preserve">išrašymo </w:t>
      </w:r>
      <w:r w:rsidR="008B3DD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w:t>
      </w:r>
      <w:r w:rsidRPr="008D0D86">
        <w:rPr>
          <w:rFonts w:eastAsia="SimSun" w:cstheme="minorHAnsi"/>
          <w:color w:val="000000" w:themeColor="text1"/>
          <w:kern w:val="3"/>
          <w:lang w:eastAsia="zh-CN"/>
        </w:rPr>
        <w:t>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 xml:space="preserve">bendro naudojimo patalpų ir Nuomininkui pagal Sutartį nuomojamų Patalpų vėdinimui, šildymui, šaldymui arba kondicionavimui, šilumos mazgo ir </w:t>
      </w:r>
      <w:proofErr w:type="spellStart"/>
      <w:r w:rsidRPr="000A151F">
        <w:rPr>
          <w:rFonts w:eastAsia="SimSun" w:cstheme="minorHAnsi"/>
          <w:color w:val="000000" w:themeColor="text1"/>
          <w:kern w:val="3"/>
          <w:lang w:eastAsia="zh-CN"/>
        </w:rPr>
        <w:t>kanalizacinių</w:t>
      </w:r>
      <w:proofErr w:type="spellEnd"/>
      <w:r w:rsidRPr="000A151F">
        <w:rPr>
          <w:rFonts w:eastAsia="SimSun" w:cstheme="minorHAnsi"/>
          <w:color w:val="000000" w:themeColor="text1"/>
          <w:kern w:val="3"/>
          <w:lang w:eastAsia="zh-CN"/>
        </w:rPr>
        <w:t xml:space="preserve">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 xml:space="preserve">ičiuojamos proporcingai Nuomininkui pagal Sutartį nuomojamų </w:t>
      </w:r>
      <w:r w:rsidR="002F1957" w:rsidRPr="000A151F">
        <w:rPr>
          <w:rFonts w:eastAsia="SimSun" w:cstheme="minorHAnsi"/>
          <w:color w:val="000000" w:themeColor="text1"/>
          <w:kern w:val="3"/>
          <w:lang w:eastAsia="zh-CN"/>
        </w:rPr>
        <w:lastRenderedPageBreak/>
        <w:t>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apsaugos paslaugos apskaičiavimas vykdomas proporcingai Nuomininkui pagal Sutartį nuomojamų geležinkelio kelių nuomai skirto ploto ir 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w:t>
      </w:r>
      <w:proofErr w:type="spellStart"/>
      <w:r w:rsidR="00B229EE" w:rsidRPr="003A5B0C">
        <w:rPr>
          <w:rFonts w:eastAsia="SimSun" w:cstheme="minorHAnsi"/>
          <w:color w:val="000000" w:themeColor="text1"/>
          <w:kern w:val="3"/>
          <w:lang w:eastAsia="zh-CN"/>
        </w:rPr>
        <w:t>nuoma@ltg.lt</w:t>
      </w:r>
      <w:proofErr w:type="spellEnd"/>
      <w:r w:rsidR="00B229EE" w:rsidRPr="003A5B0C">
        <w:rPr>
          <w:rFonts w:eastAsia="SimSun" w:cstheme="minorHAnsi"/>
          <w:color w:val="000000" w:themeColor="text1"/>
          <w:kern w:val="3"/>
          <w:lang w:eastAsia="zh-CN"/>
        </w:rPr>
        <w: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Šalys susitaria, kad 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 xml:space="preserve">pro </w:t>
      </w:r>
      <w:proofErr w:type="spellStart"/>
      <w:r w:rsidRPr="001D0761">
        <w:rPr>
          <w:rFonts w:eastAsia="SimSun" w:cstheme="minorHAnsi"/>
          <w:i/>
          <w:iCs/>
          <w:color w:val="000000" w:themeColor="text1"/>
          <w:kern w:val="3"/>
          <w:lang w:eastAsia="zh-CN"/>
        </w:rPr>
        <w:t>rata</w:t>
      </w:r>
      <w:proofErr w:type="spellEnd"/>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 xml:space="preserve">ir kiti Sutarties </w:t>
      </w:r>
      <w:r w:rsidR="00856A62" w:rsidRPr="001D0761">
        <w:rPr>
          <w:rFonts w:eastAsia="SimSun" w:cstheme="minorHAnsi"/>
          <w:color w:val="000000" w:themeColor="text1"/>
          <w:kern w:val="3"/>
          <w:lang w:eastAsia="zh-CN"/>
        </w:rPr>
        <w:lastRenderedPageBreak/>
        <w:t>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7D93E440"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A82D9B">
        <w:rPr>
          <w:rFonts w:eastAsia="SimSun"/>
          <w:kern w:val="3"/>
          <w:lang w:eastAsia="zh-CN"/>
        </w:rPr>
        <w:t>2</w:t>
      </w:r>
      <w:r w:rsidRPr="00C841BA">
        <w:rPr>
          <w:rFonts w:eastAsia="SimSun"/>
          <w:kern w:val="3"/>
          <w:lang w:eastAsia="zh-CN"/>
        </w:rPr>
        <w:t xml:space="preserve"> (</w:t>
      </w:r>
      <w:r w:rsidR="00A82D9B">
        <w:rPr>
          <w:rFonts w:eastAsia="SimSun"/>
          <w:kern w:val="3"/>
          <w:lang w:eastAsia="zh-CN"/>
        </w:rPr>
        <w:t>dviejų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kurios dydis turi būti pagrįstas. Užstatas Nuomotojo vienašališku 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w:t>
      </w:r>
      <w:r w:rsidRPr="001D0761">
        <w:rPr>
          <w:rFonts w:eastAsia="SimSun" w:cstheme="minorHAnsi"/>
          <w:color w:val="000000" w:themeColor="text1"/>
          <w:kern w:val="3"/>
          <w:lang w:eastAsia="zh-CN"/>
        </w:rPr>
        <w:t xml:space="preserve">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kuriame (-</w:t>
      </w:r>
      <w:proofErr w:type="spellStart"/>
      <w:r w:rsidRPr="001D0761">
        <w:rPr>
          <w:rFonts w:eastAsia="SimSun" w:cstheme="minorHAnsi"/>
          <w:color w:val="000000" w:themeColor="text1"/>
          <w:kern w:val="3"/>
          <w:lang w:eastAsia="zh-CN"/>
        </w:rPr>
        <w:t>iuose</w:t>
      </w:r>
      <w:proofErr w:type="spellEnd"/>
      <w:r w:rsidRPr="001D0761">
        <w:rPr>
          <w:rFonts w:eastAsia="SimSun" w:cstheme="minorHAnsi"/>
          <w:color w:val="000000" w:themeColor="text1"/>
          <w:kern w:val="3"/>
          <w:lang w:eastAsia="zh-CN"/>
        </w:rPr>
        <w:t>)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w:t>
      </w:r>
      <w:r w:rsidR="003C1109" w:rsidRPr="001D0761">
        <w:rPr>
          <w:rFonts w:eastAsia="Times New Roman" w:cstheme="minorHAnsi"/>
          <w:color w:val="000000" w:themeColor="text1"/>
          <w:kern w:val="3"/>
          <w:lang w:eastAsia="zh-CN"/>
        </w:rPr>
        <w:lastRenderedPageBreak/>
        <w:t>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Šalis nevykdo savo įsipareigojimų pagal šią Sutartį ar vykdo juos netinkamai, kita Šalis turi teisę, raštu apie tai informavusi Šalį, pati įvykdyti tokius 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Atsiradus Civilinio kodekso 6.253 str. 2 d. numatytoms nenugalimos jėgos aplinkybėms, Šalis, kuri dėl šių aplinkybių visiškai ar iš dalies negali vykdyti savo sutartinių įsipareigojimų, privalo nedelsiant raštu pranešti kitai Šaliai apie tų </w:t>
      </w:r>
      <w:r w:rsidRPr="001D0761">
        <w:rPr>
          <w:rFonts w:eastAsia="SimSun" w:cstheme="minorHAnsi"/>
          <w:color w:val="000000" w:themeColor="text1"/>
          <w:kern w:val="3"/>
          <w:lang w:eastAsia="zh-CN"/>
        </w:rPr>
        <w:t>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w:t>
      </w:r>
      <w:r w:rsidRPr="001D0761">
        <w:rPr>
          <w:rFonts w:eastAsia="SimSun" w:cstheme="minorHAnsi"/>
          <w:color w:val="000000" w:themeColor="text1"/>
          <w:kern w:val="3"/>
          <w:lang w:eastAsia="zh-CN"/>
        </w:rPr>
        <w:lastRenderedPageBreak/>
        <w:t xml:space="preserve">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Sutartį nutraukianti Šalis prieš 7 (septynias)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012B3B03"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w:t>
      </w:r>
      <w:r w:rsidRPr="00C13D1C">
        <w:rPr>
          <w:rFonts w:ascii="Calibri" w:eastAsia="Calibri" w:hAnsi="Calibri" w:cs="Calibri"/>
        </w:rPr>
        <w:t xml:space="preserve">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 xml:space="preserve">iki numatyto Sutarties nutraukimo ir sumokėjęs </w:t>
      </w:r>
      <w:r w:rsidR="00C40B56">
        <w:rPr>
          <w:rFonts w:ascii="Calibri" w:eastAsia="Calibri" w:hAnsi="Calibri" w:cs="Calibri"/>
        </w:rPr>
        <w:t>2</w:t>
      </w:r>
      <w:r w:rsidRPr="00C13D1C">
        <w:rPr>
          <w:rFonts w:ascii="Calibri" w:eastAsia="Calibri" w:hAnsi="Calibri" w:cs="Calibri"/>
        </w:rPr>
        <w:t xml:space="preserve"> (</w:t>
      </w:r>
      <w:r w:rsidR="00C40B56">
        <w:rPr>
          <w:rFonts w:ascii="Calibri" w:eastAsia="Calibri" w:hAnsi="Calibri" w:cs="Calibri"/>
        </w:rPr>
        <w:t>dviejų</w:t>
      </w:r>
      <w:r w:rsidRPr="00C13D1C">
        <w:rPr>
          <w:rFonts w:ascii="Calibri" w:eastAsia="Calibri" w:hAnsi="Calibri" w:cs="Calibri"/>
        </w:rPr>
        <w:t>)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gavimo dienos, laikoma, kad Nuomotojas atsisako 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lastRenderedPageBreak/>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 xml:space="preserve">vykdymu </w:t>
      </w:r>
      <w:r w:rsidR="10F40276">
        <w:rPr>
          <w:rStyle w:val="ui-provider"/>
        </w:rPr>
        <w:t>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Nuomininkas šiuo aiškiai patvirtina, kad Nuomotojas nebus atsakingas už jokius Nuomininko ir trečiųjų asmenų nuostolius, patirtus dėl Nuomininko vėlavimo 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 xml:space="preserve">Šalys patvirtina, kad visos šios Sutarties sąlygos buvo aptartos individualiai, derybos vyko, derybų rezultate pasiektu susitarimu nei ši Sutartis, nei bet kuri </w:t>
      </w:r>
      <w:r w:rsidRPr="3D720CCA">
        <w:rPr>
          <w:rFonts w:eastAsia="SimSun"/>
          <w:color w:val="000000" w:themeColor="text1"/>
          <w:kern w:val="3"/>
          <w:lang w:eastAsia="zh-CN"/>
        </w:rPr>
        <w:lastRenderedPageBreak/>
        <w:t>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w:t>
      </w:r>
      <w:r w:rsidRPr="001D0761">
        <w:rPr>
          <w:rFonts w:eastAsia="SimSun" w:cstheme="minorHAnsi"/>
          <w:color w:val="000000" w:themeColor="text1"/>
          <w:kern w:val="3"/>
          <w:lang w:eastAsia="zh-CN"/>
        </w:rPr>
        <w:t>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w:t>
      </w:r>
      <w:r w:rsidRPr="001D0761">
        <w:rPr>
          <w:rFonts w:eastAsia="SimSun" w:cstheme="minorHAnsi"/>
          <w:color w:val="000000" w:themeColor="text1"/>
          <w:kern w:val="3"/>
          <w:lang w:eastAsia="zh-CN"/>
        </w:rPr>
        <w:lastRenderedPageBreak/>
        <w:t>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6E499D87" w14:textId="489E88B9" w:rsidR="1FAF39FC" w:rsidRPr="009704EC" w:rsidRDefault="1FAF39FC" w:rsidP="3D720CCA">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kern w:val="3"/>
          <w:lang w:eastAsia="zh-CN"/>
        </w:rPr>
      </w:pPr>
      <w:r w:rsidRPr="009704EC">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(vizualiai, t. y. neatliekant jokių specialių patikrinimų ir/ar ekspertizių), ir patvirtina, kad Nuomos objektas atitinka, jo, kaip Nuomininko, keliamus reikalavimus ir pretenzijų Nuomotojui dėl Nuomos objekto, jo būklės neturi ir neturės ateityje.</w:t>
      </w:r>
    </w:p>
    <w:p w14:paraId="4AAD301F" w14:textId="48D585C2" w:rsidR="3D720CCA" w:rsidRDefault="3D720CCA" w:rsidP="00DA1F6E">
      <w:pPr>
        <w:pStyle w:val="ListParagraph"/>
        <w:widowControl w:val="0"/>
        <w:tabs>
          <w:tab w:val="left" w:pos="567"/>
        </w:tabs>
        <w:spacing w:before="120" w:after="120" w:line="240" w:lineRule="auto"/>
        <w:ind w:left="567" w:hanging="567"/>
        <w:jc w:val="both"/>
        <w:outlineLvl w:val="1"/>
        <w:rPr>
          <w:rFonts w:eastAsia="SimSun"/>
          <w:color w:val="000000" w:themeColor="text1"/>
          <w:lang w:eastAsia="zh-CN"/>
        </w:rPr>
      </w:pP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694174">
      <w:headerReference w:type="default" r:id="rId15"/>
      <w:footerReference w:type="default" r:id="rId16"/>
      <w:headerReference w:type="first" r:id="rId17"/>
      <w:pgSz w:w="16838" w:h="11906" w:orient="landscape"/>
      <w:pgMar w:top="284" w:right="567" w:bottom="567" w:left="567" w:header="567" w:footer="624" w:gutter="0"/>
      <w:cols w:num="2" w:space="426" w:equalWidth="0">
        <w:col w:w="7639" w:space="425"/>
        <w:col w:w="764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5838" w14:textId="77777777" w:rsidR="00C62130" w:rsidRDefault="00C62130" w:rsidP="00551526">
      <w:pPr>
        <w:spacing w:after="0" w:line="240" w:lineRule="auto"/>
      </w:pPr>
      <w:r>
        <w:separator/>
      </w:r>
    </w:p>
  </w:endnote>
  <w:endnote w:type="continuationSeparator" w:id="0">
    <w:p w14:paraId="00611A4E" w14:textId="77777777" w:rsidR="00C62130" w:rsidRDefault="00C62130" w:rsidP="00551526">
      <w:pPr>
        <w:spacing w:after="0" w:line="240" w:lineRule="auto"/>
      </w:pPr>
      <w:r>
        <w:continuationSeparator/>
      </w:r>
    </w:p>
  </w:endnote>
  <w:endnote w:type="continuationNotice" w:id="1">
    <w:p w14:paraId="754E910B" w14:textId="77777777" w:rsidR="00C62130" w:rsidRDefault="00C62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8185" w14:textId="77777777" w:rsidR="00C62130" w:rsidRDefault="00C62130" w:rsidP="00551526">
      <w:pPr>
        <w:spacing w:after="0" w:line="240" w:lineRule="auto"/>
      </w:pPr>
      <w:r>
        <w:separator/>
      </w:r>
    </w:p>
  </w:footnote>
  <w:footnote w:type="continuationSeparator" w:id="0">
    <w:p w14:paraId="1B14059A" w14:textId="77777777" w:rsidR="00C62130" w:rsidRDefault="00C62130" w:rsidP="00551526">
      <w:pPr>
        <w:spacing w:after="0" w:line="240" w:lineRule="auto"/>
      </w:pPr>
      <w:r>
        <w:continuationSeparator/>
      </w:r>
    </w:p>
  </w:footnote>
  <w:footnote w:type="continuationNotice" w:id="1">
    <w:p w14:paraId="0FBE0E7E" w14:textId="77777777" w:rsidR="00C62130" w:rsidRDefault="00C621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2" w:type="dxa"/>
      <w:tblLayout w:type="fixed"/>
      <w:tblLook w:val="06A0" w:firstRow="1" w:lastRow="0" w:firstColumn="1" w:lastColumn="0" w:noHBand="1" w:noVBand="1"/>
    </w:tblPr>
    <w:tblGrid>
      <w:gridCol w:w="6640"/>
      <w:gridCol w:w="4622"/>
    </w:tblGrid>
    <w:tr w:rsidR="009939D9" w14:paraId="4004C6ED" w14:textId="77777777" w:rsidTr="009939D9">
      <w:trPr>
        <w:trHeight w:val="672"/>
      </w:trPr>
      <w:tc>
        <w:tcPr>
          <w:tcW w:w="6640" w:type="dxa"/>
        </w:tcPr>
        <w:p w14:paraId="59BAF56C" w14:textId="2815FEF7" w:rsidR="009939D9" w:rsidRDefault="009939D9" w:rsidP="00DD319F">
          <w:pPr>
            <w:pStyle w:val="Header"/>
            <w:ind w:left="-115"/>
            <w:jc w:val="right"/>
            <w:rPr>
              <w:rFonts w:eastAsia="Calibri" w:hAnsi="Calibri"/>
            </w:rPr>
          </w:pPr>
        </w:p>
      </w:tc>
      <w:tc>
        <w:tcPr>
          <w:tcW w:w="4622" w:type="dxa"/>
        </w:tcPr>
        <w:p w14:paraId="4E3326F9" w14:textId="6E2818BD" w:rsidR="009939D9" w:rsidRDefault="009939D9" w:rsidP="00B415E0">
          <w:pPr>
            <w:pStyle w:val="Header"/>
            <w:jc w:val="center"/>
            <w:rPr>
              <w:rFonts w:eastAsia="Calibri" w:hAnsi="Calibri"/>
            </w:rPr>
          </w:pPr>
        </w:p>
      </w:tc>
    </w:tr>
  </w:tbl>
  <w:p w14:paraId="326EB6B0" w14:textId="07F95FE1" w:rsidR="334C9761" w:rsidRDefault="334C9761" w:rsidP="00B415E0">
    <w:pPr>
      <w:pStyle w:val="Header"/>
      <w:rPr>
        <w:rFonts w:eastAsia="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8FD5" w14:textId="742A9480" w:rsidR="00694174" w:rsidRDefault="00694174">
    <w:pPr>
      <w:pStyle w:val="Header"/>
    </w:pPr>
    <w:r>
      <w:rPr>
        <w:noProof/>
      </w:rPr>
      <mc:AlternateContent>
        <mc:Choice Requires="wps">
          <w:drawing>
            <wp:anchor distT="0" distB="0" distL="114300" distR="114300" simplePos="0" relativeHeight="251659264" behindDoc="0" locked="0" layoutInCell="1" allowOverlap="1" wp14:anchorId="69A46A1F" wp14:editId="14FE5F95">
              <wp:simplePos x="0" y="0"/>
              <wp:positionH relativeFrom="margin">
                <wp:posOffset>7372350</wp:posOffset>
              </wp:positionH>
              <wp:positionV relativeFrom="paragraph">
                <wp:posOffset>-228600</wp:posOffset>
              </wp:positionV>
              <wp:extent cx="3971925" cy="800100"/>
              <wp:effectExtent l="0" t="0" r="0" b="0"/>
              <wp:wrapNone/>
              <wp:docPr id="2033256828" name="TextBox 2"/>
              <wp:cNvGraphicFramePr/>
              <a:graphic xmlns:a="http://schemas.openxmlformats.org/drawingml/2006/main">
                <a:graphicData uri="http://schemas.microsoft.com/office/word/2010/wordprocessingShape">
                  <wps:wsp>
                    <wps:cNvSpPr txBox="1"/>
                    <wps:spPr>
                      <a:xfrm>
                        <a:off x="0" y="0"/>
                        <a:ext cx="3971925" cy="800100"/>
                      </a:xfrm>
                      <a:prstGeom prst="rect">
                        <a:avLst/>
                      </a:prstGeom>
                      <a:noFill/>
                      <a:ln>
                        <a:noFill/>
                      </a:ln>
                      <a:effectLst/>
                    </wps:spPr>
                    <wps:txbx>
                      <w:txbxContent>
                        <w:p w14:paraId="29273265" w14:textId="77777777" w:rsidR="00694174" w:rsidRPr="00AC27EB" w:rsidRDefault="00694174" w:rsidP="00694174">
                          <w:pPr>
                            <w:spacing w:after="0"/>
                            <w:rPr>
                              <w:rFonts w:ascii="Arial" w:hAnsi="Arial" w:cs="Arial"/>
                              <w:sz w:val="20"/>
                              <w:szCs w:val="20"/>
                            </w:rPr>
                          </w:pPr>
                          <w:r>
                            <w:t>PATVIRTINTA</w:t>
                          </w:r>
                          <w:r>
                            <w:br/>
                            <w:t>AB „Lietuvos geležinkeliai“</w:t>
                          </w:r>
                          <w:r>
                            <w:br/>
                            <w:t>finansų direktoriaus</w:t>
                          </w:r>
                          <w:r>
                            <w:br/>
                            <w:t>2026 m.      d.</w:t>
                          </w:r>
                          <w:r>
                            <w:br/>
                            <w:t>sprendimu Nr.</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9A46A1F" id="_x0000_t202" coordsize="21600,21600" o:spt="202" path="m,l,21600r21600,l21600,xe">
              <v:stroke joinstyle="miter"/>
              <v:path gradientshapeok="t" o:connecttype="rect"/>
            </v:shapetype>
            <v:shape id="TextBox 2" o:spid="_x0000_s1026" type="#_x0000_t202" style="position:absolute;margin-left:580.5pt;margin-top:-18pt;width:312.7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" filled="f" stroked="f">
              <v:textbox>
                <w:txbxContent>
                  <w:p w14:paraId="29273265" w14:textId="77777777" w:rsidR="00694174" w:rsidRPr="00AC27EB" w:rsidRDefault="00694174" w:rsidP="00694174">
                    <w:pPr>
                      <w:spacing w:after="0"/>
                      <w:rPr>
                        <w:rFonts w:ascii="Arial" w:hAnsi="Arial" w:cs="Arial"/>
                        <w:sz w:val="20"/>
                        <w:szCs w:val="20"/>
                      </w:rPr>
                    </w:pPr>
                    <w:r>
                      <w:t>PATVIRTINTA</w:t>
                    </w:r>
                    <w:r>
                      <w:br/>
                      <w:t>AB „Lietuvos geležinkeliai“</w:t>
                    </w:r>
                    <w:r>
                      <w:br/>
                      <w:t>finansų direktoriaus</w:t>
                    </w:r>
                    <w:r>
                      <w:br/>
                      <w:t>2026 m.      d.</w:t>
                    </w:r>
                    <w:r>
                      <w:br/>
                      <w:t>sprendimu Nr.</w:t>
                    </w:r>
                  </w:p>
                </w:txbxContent>
              </v:textbox>
              <w10:wrap anchorx="margin"/>
            </v:shape>
          </w:pict>
        </mc:Fallback>
      </mc:AlternateContent>
    </w:r>
  </w:p>
  <w:p w14:paraId="4B2ABF1A" w14:textId="77777777" w:rsidR="00694174" w:rsidRDefault="00694174">
    <w:pPr>
      <w:pStyle w:val="Header"/>
    </w:pPr>
  </w:p>
  <w:p w14:paraId="6A45AB9B" w14:textId="5BF22963" w:rsidR="00476330" w:rsidRDefault="0047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5A"/>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5B3"/>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0FF0"/>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4BF"/>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3DC5"/>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76330"/>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4383"/>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361"/>
    <w:rsid w:val="00561F78"/>
    <w:rsid w:val="00562842"/>
    <w:rsid w:val="0056370C"/>
    <w:rsid w:val="00563C80"/>
    <w:rsid w:val="005653A7"/>
    <w:rsid w:val="00565F13"/>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45D4"/>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0BBB"/>
    <w:rsid w:val="0065185E"/>
    <w:rsid w:val="006523C0"/>
    <w:rsid w:val="006526A2"/>
    <w:rsid w:val="00653D67"/>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174"/>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30FB"/>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120"/>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6B7A"/>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0C"/>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4F64"/>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DDC"/>
    <w:rsid w:val="008B3EAA"/>
    <w:rsid w:val="008B4AB9"/>
    <w:rsid w:val="008B6336"/>
    <w:rsid w:val="008B6A6E"/>
    <w:rsid w:val="008B6C3C"/>
    <w:rsid w:val="008B6E8A"/>
    <w:rsid w:val="008B7270"/>
    <w:rsid w:val="008B7ED5"/>
    <w:rsid w:val="008C0011"/>
    <w:rsid w:val="008C0F3D"/>
    <w:rsid w:val="008C1579"/>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37F7"/>
    <w:rsid w:val="009939D9"/>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121"/>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2D9B"/>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5EFD"/>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1A4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0B56"/>
    <w:rsid w:val="00C427F0"/>
    <w:rsid w:val="00C4294C"/>
    <w:rsid w:val="00C43EBE"/>
    <w:rsid w:val="00C45510"/>
    <w:rsid w:val="00C478F4"/>
    <w:rsid w:val="00C5084E"/>
    <w:rsid w:val="00C50F3D"/>
    <w:rsid w:val="00C52461"/>
    <w:rsid w:val="00C52783"/>
    <w:rsid w:val="00C527B8"/>
    <w:rsid w:val="00C531B6"/>
    <w:rsid w:val="00C543CF"/>
    <w:rsid w:val="00C54900"/>
    <w:rsid w:val="00C55843"/>
    <w:rsid w:val="00C562AB"/>
    <w:rsid w:val="00C57293"/>
    <w:rsid w:val="00C6046A"/>
    <w:rsid w:val="00C61845"/>
    <w:rsid w:val="00C62130"/>
    <w:rsid w:val="00C62AE4"/>
    <w:rsid w:val="00C6463F"/>
    <w:rsid w:val="00C6465B"/>
    <w:rsid w:val="00C650A9"/>
    <w:rsid w:val="00C6516D"/>
    <w:rsid w:val="00C65B93"/>
    <w:rsid w:val="00C6608E"/>
    <w:rsid w:val="00C6616B"/>
    <w:rsid w:val="00C6664E"/>
    <w:rsid w:val="00C67F4F"/>
    <w:rsid w:val="00C67FAA"/>
    <w:rsid w:val="00C7076B"/>
    <w:rsid w:val="00C71C4B"/>
    <w:rsid w:val="00C72991"/>
    <w:rsid w:val="00C7340A"/>
    <w:rsid w:val="00C73BFB"/>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1F34"/>
    <w:rsid w:val="00C83F3C"/>
    <w:rsid w:val="00C841BA"/>
    <w:rsid w:val="00C84DC6"/>
    <w:rsid w:val="00C8631A"/>
    <w:rsid w:val="00C86EB7"/>
    <w:rsid w:val="00C9010A"/>
    <w:rsid w:val="00C90202"/>
    <w:rsid w:val="00C910DD"/>
    <w:rsid w:val="00C91C0B"/>
    <w:rsid w:val="00C925BC"/>
    <w:rsid w:val="00C93026"/>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204"/>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4EB"/>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19E5"/>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725BA"/>
    <w:rsid w:val="00D73A26"/>
    <w:rsid w:val="00D75681"/>
    <w:rsid w:val="00D766B3"/>
    <w:rsid w:val="00D77300"/>
    <w:rsid w:val="00D774B5"/>
    <w:rsid w:val="00D7789F"/>
    <w:rsid w:val="00D80A13"/>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6F5C"/>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159"/>
    <w:rsid w:val="00ED779E"/>
    <w:rsid w:val="00EE1673"/>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7ECE4DD6A602E4895E5C15D5EC5F332" ma:contentTypeVersion="13" ma:contentTypeDescription="Kurkite naują dokumentą." ma:contentTypeScope="" ma:versionID="ce9161ad5562fe1b6c60f79b532b4c4a">
  <xsd:schema xmlns:xsd="http://www.w3.org/2001/XMLSchema" xmlns:xs="http://www.w3.org/2001/XMLSchema" xmlns:p="http://schemas.microsoft.com/office/2006/metadata/properties" xmlns:ns2="2ca939dc-50b4-42f7-8f8f-42e3740dbfe3" xmlns:ns3="6d3c4aa1-d8fd-45d9-950b-0f4612b639cd" targetNamespace="http://schemas.microsoft.com/office/2006/metadata/properties" ma:root="true" ma:fieldsID="d24e859e93fe29e38cf4c20ef5d5274d" ns2:_="" ns3:_="">
    <xsd:import namespace="2ca939dc-50b4-42f7-8f8f-42e3740dbfe3"/>
    <xsd:import namespace="6d3c4aa1-d8fd-45d9-950b-0f4612b63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39dc-50b4-42f7-8f8f-42e3740db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c4aa1-d8fd-45d9-950b-0f4612b639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888939-5adf-4fda-aebf-799d4b162731}" ma:internalName="TaxCatchAll" ma:showField="CatchAllData" ma:web="6d3c4aa1-d8fd-45d9-950b-0f4612b63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939dc-50b4-42f7-8f8f-42e3740dbfe3">
      <Terms xmlns="http://schemas.microsoft.com/office/infopath/2007/PartnerControls"/>
    </lcf76f155ced4ddcb4097134ff3c332f>
    <TaxCatchAll xmlns="6d3c4aa1-d8fd-45d9-950b-0f4612b639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customXml/itemProps2.xml><?xml version="1.0" encoding="utf-8"?>
<ds:datastoreItem xmlns:ds="http://schemas.openxmlformats.org/officeDocument/2006/customXml" ds:itemID="{030DD123-7305-4976-BDAA-3E503E8E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39dc-50b4-42f7-8f8f-42e3740dbfe3"/>
    <ds:schemaRef ds:uri="6d3c4aa1-d8fd-45d9-950b-0f4612b6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FFF90-A90B-4232-9C5E-4B0A12A30A1D}">
  <ds:schemaRefs>
    <ds:schemaRef ds:uri="http://schemas.microsoft.com/office/2006/metadata/properties"/>
    <ds:schemaRef ds:uri="http://schemas.microsoft.com/office/infopath/2007/PartnerControls"/>
    <ds:schemaRef ds:uri="2ca939dc-50b4-42f7-8f8f-42e3740dbfe3"/>
    <ds:schemaRef ds:uri="6d3c4aa1-d8fd-45d9-950b-0f4612b639cd"/>
  </ds:schemaRefs>
</ds:datastoreItem>
</file>

<file path=customXml/itemProps4.xml><?xml version="1.0" encoding="utf-8"?>
<ds:datastoreItem xmlns:ds="http://schemas.openxmlformats.org/officeDocument/2006/customXml" ds:itemID="{BE2C91E5-4484-476B-9D86-CA273763226F}">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10886</Words>
  <Characters>62055</Characters>
  <Application>Microsoft Office Word</Application>
  <DocSecurity>0</DocSecurity>
  <Lines>517</Lines>
  <Paragraphs>145</Paragraphs>
  <ScaleCrop>false</ScaleCrop>
  <Company/>
  <LinksUpToDate>false</LinksUpToDate>
  <CharactersWithSpaces>72796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Inga Banionytė-Gedgaudienė</cp:lastModifiedBy>
  <cp:revision>5</cp:revision>
  <dcterms:created xsi:type="dcterms:W3CDTF">2026-02-26T06:34:00Z</dcterms:created>
  <dcterms:modified xsi:type="dcterms:W3CDTF">2026-02-26T13:50:00Z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0x010100C7ECE4DD6A602E4895E5C15D5EC5F332</vt:lpwstr>
  </property>
</Properties>
</file>